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Proxima Nova" w:cs="Proxima Nova" w:eastAsia="Proxima Nova" w:hAnsi="Proxima Nova"/>
          <w:b w:val="1"/>
          <w:sz w:val="48"/>
          <w:szCs w:val="4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  <w:rtl w:val="0"/>
        </w:rPr>
        <w:t xml:space="preserve">I am the L</w:t>
      </w:r>
      <w:r w:rsidDel="00000000" w:rsidR="00000000" w:rsidRPr="00000000">
        <w:rPr>
          <w:rFonts w:ascii="Proxima Nova" w:cs="Proxima Nova" w:eastAsia="Proxima Nova" w:hAnsi="Proxima Nova"/>
          <w:b w:val="1"/>
          <w:sz w:val="40"/>
          <w:szCs w:val="40"/>
          <w:rtl w:val="0"/>
        </w:rPr>
        <w:t xml:space="preserve">ORD</w:t>
      </w:r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  <w:rtl w:val="0"/>
        </w:rPr>
        <w:t xml:space="preserve"> your God.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3505200</wp:posOffset>
            </wp:positionH>
            <wp:positionV relativeFrom="paragraph">
              <wp:posOffset>209550</wp:posOffset>
            </wp:positionV>
            <wp:extent cx="2433638" cy="3520285"/>
            <wp:effectExtent b="0" l="0" r="0" t="0"/>
            <wp:wrapSquare wrapText="bothSides" distB="114300" distT="114300" distL="114300" distR="114300"/>
            <wp:docPr descr="Moses.png" id="2" name="image2.png"/>
            <a:graphic>
              <a:graphicData uri="http://schemas.openxmlformats.org/drawingml/2006/picture">
                <pic:pic>
                  <pic:nvPicPr>
                    <pic:cNvPr descr="Moses.pn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3520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The 3 Purposes of the Law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1 Timothy 1:9-10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Romans 3:19-20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Psalm 119:1-5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Read Exodus 3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1. What is another name for Horeb?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2. What strange sight did Moses see?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3. Why didn't the bush burn up?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4. What did God tell Moses to do? Why?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5. Describe Moses' reaction as you look at the picture. Why do you think he feels that way?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6. In verse 14, God tells Moses his name. What is it?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firstLine="0"/>
        <w:rPr>
          <w:rFonts w:ascii="Proxima Nova" w:cs="Proxima Nova" w:eastAsia="Proxima Nova" w:hAnsi="Proxima Nova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sz w:val="72"/>
          <w:szCs w:val="72"/>
          <w:rtl w:val="1"/>
        </w:rPr>
        <w:t xml:space="preserve">יהוה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7. What do we learn about God from his name?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Read Isaiah 9:6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2762250</wp:posOffset>
            </wp:positionH>
            <wp:positionV relativeFrom="paragraph">
              <wp:posOffset>114300</wp:posOffset>
            </wp:positionV>
            <wp:extent cx="3176588" cy="2387531"/>
            <wp:effectExtent b="0" l="0" r="0" t="0"/>
            <wp:wrapSquare wrapText="bothSides" distB="114300" distT="114300" distL="114300" distR="114300"/>
            <wp:docPr descr="Banner.png" id="1" name="image1.png"/>
            <a:graphic>
              <a:graphicData uri="http://schemas.openxmlformats.org/drawingml/2006/picture">
                <pic:pic>
                  <pic:nvPicPr>
                    <pic:cNvPr descr="Banner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23875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7. Who is the child in the picture?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8. Who is the other character?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9. What is he doing?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10. What is the child's name?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11. What did he come to do?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12. Why start our study of the 10 Commandments focusing on the LORD our God and his special names?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</w:p>
    <w:p w:rsidR="00000000" w:rsidDel="00000000" w:rsidP="00000000" w:rsidRDefault="00000000" w:rsidRPr="00000000" w14:paraId="00000036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